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C2358" w:rsidRDefault="002A28E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5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/ 6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Class – Activities for Week 1 30/03/</w:t>
      </w:r>
      <w:proofErr w:type="gramStart"/>
      <w:r>
        <w:rPr>
          <w:b/>
          <w:color w:val="000000"/>
        </w:rPr>
        <w:t>20  and</w:t>
      </w:r>
      <w:proofErr w:type="gramEnd"/>
      <w:r>
        <w:rPr>
          <w:b/>
          <w:color w:val="000000"/>
        </w:rPr>
        <w:t xml:space="preserve"> (if we are not back to school ) Week 2 – </w:t>
      </w:r>
      <w:r>
        <w:rPr>
          <w:b/>
        </w:rPr>
        <w:t>20</w:t>
      </w:r>
      <w:r>
        <w:rPr>
          <w:b/>
          <w:color w:val="000000"/>
        </w:rPr>
        <w:t>/04/20</w:t>
      </w:r>
    </w:p>
    <w:p w14:paraId="00000002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3" w14:textId="77777777" w:rsidR="008C2358" w:rsidRDefault="002A2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Dear parent,</w:t>
      </w:r>
    </w:p>
    <w:p w14:paraId="00000004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5" w14:textId="77777777" w:rsidR="008C2358" w:rsidRDefault="002A2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 hope that you are all well. Please find below a list of activities for the two weeks</w:t>
      </w:r>
      <w:r>
        <w:t xml:space="preserve"> - Week </w:t>
      </w:r>
      <w:proofErr w:type="gramStart"/>
      <w:r>
        <w:t xml:space="preserve">1 </w:t>
      </w:r>
      <w:r>
        <w:rPr>
          <w:color w:val="000000"/>
        </w:rPr>
        <w:t xml:space="preserve"> Monday</w:t>
      </w:r>
      <w:proofErr w:type="gramEnd"/>
      <w:r>
        <w:rPr>
          <w:color w:val="000000"/>
        </w:rPr>
        <w:t>, March 3</w:t>
      </w:r>
      <w:r>
        <w:t xml:space="preserve">0th </w:t>
      </w:r>
      <w:r>
        <w:rPr>
          <w:b/>
        </w:rPr>
        <w:t xml:space="preserve">and (if we are not back to school ) </w:t>
      </w:r>
      <w:r>
        <w:t xml:space="preserve">Week 2 – 20/04/20. </w:t>
      </w:r>
      <w:r>
        <w:rPr>
          <w:color w:val="000000"/>
        </w:rPr>
        <w:t xml:space="preserve"> Please review and correct all activities with your child.</w:t>
      </w:r>
    </w:p>
    <w:p w14:paraId="00000006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7" w14:textId="77777777" w:rsidR="008C2358" w:rsidRDefault="002A2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English</w:t>
      </w:r>
      <w:r>
        <w:rPr>
          <w:color w:val="000000"/>
        </w:rPr>
        <w:t xml:space="preserve">: </w:t>
      </w:r>
    </w:p>
    <w:p w14:paraId="00000008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09" w14:textId="77777777" w:rsidR="008C2358" w:rsidRDefault="002A28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‘The Spirit of the Titanic’ group (Mr. O’Donnell): Read chapters 6 to 9, complete related activities from workbook (pages 9 + 10)</w:t>
      </w:r>
    </w:p>
    <w:p w14:paraId="0000000A" w14:textId="352624C6" w:rsidR="008C2358" w:rsidRDefault="002A28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‘The Boy in the Striped Pyjamas’ group (Ms</w:t>
      </w:r>
      <w:bookmarkStart w:id="0" w:name="_GoBack"/>
      <w:bookmarkEnd w:id="0"/>
      <w:r>
        <w:rPr>
          <w:color w:val="000000"/>
        </w:rPr>
        <w:t>. Lynch): Continue reading novel, complete related activities from workbook</w:t>
      </w:r>
    </w:p>
    <w:p w14:paraId="0000000B" w14:textId="77777777" w:rsidR="008C2358" w:rsidRDefault="002A28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‘Carries War’ group (Ms. Keane): Activities as posted by Ms. Keane on the website</w:t>
      </w:r>
    </w:p>
    <w:p w14:paraId="0000000C" w14:textId="0DC2D531" w:rsidR="008C2358" w:rsidRDefault="00D97A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‘The Butterfly Lion</w:t>
      </w:r>
      <w:r w:rsidR="002A28E6">
        <w:rPr>
          <w:color w:val="000000"/>
        </w:rPr>
        <w:t>’ group (Ms. Keane): Activities as p</w:t>
      </w:r>
      <w:r w:rsidR="002A28E6">
        <w:rPr>
          <w:color w:val="000000"/>
        </w:rPr>
        <w:t>osted by Ms. Keane on the website</w:t>
      </w:r>
    </w:p>
    <w:p w14:paraId="0000000D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E" w14:textId="77777777" w:rsidR="008C2358" w:rsidRDefault="002A28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My Spelling Workbook: Unit 13: First 11 spellings in week 1, second 11 spellings in week 2, complete exercises, test spellings</w:t>
      </w:r>
    </w:p>
    <w:p w14:paraId="0000000F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0" w14:textId="77777777" w:rsidR="008C2358" w:rsidRDefault="002A2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Many schoolbook publishers have made their books free to access online during the period of school closures. Should you require additional activities, I would suggest accessing the following publications for suitable comprehension, grammar and writing exer</w:t>
      </w:r>
      <w:r>
        <w:rPr>
          <w:color w:val="000000"/>
        </w:rPr>
        <w:t>cises - the completion of one unit per week from each of these books might be manageable:</w:t>
      </w:r>
    </w:p>
    <w:p w14:paraId="00000011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2" w14:textId="77777777" w:rsidR="008C2358" w:rsidRDefault="002A2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Class</w:t>
      </w:r>
    </w:p>
    <w:p w14:paraId="00000013" w14:textId="77777777" w:rsidR="008C2358" w:rsidRDefault="002A28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 of the Sea (</w:t>
      </w:r>
      <w:proofErr w:type="spellStart"/>
      <w:r>
        <w:rPr>
          <w:color w:val="000000"/>
        </w:rPr>
        <w:t>Folens</w:t>
      </w:r>
      <w:proofErr w:type="spellEnd"/>
      <w:r>
        <w:rPr>
          <w:color w:val="000000"/>
        </w:rPr>
        <w:t>)</w:t>
      </w:r>
    </w:p>
    <w:p w14:paraId="00000014" w14:textId="77777777" w:rsidR="008C2358" w:rsidRDefault="002A28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Better English Literary Skills 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Class (educate.ie)</w:t>
      </w:r>
    </w:p>
    <w:p w14:paraId="00000015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6" w14:textId="77777777" w:rsidR="008C2358" w:rsidRDefault="002A2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Class</w:t>
      </w:r>
    </w:p>
    <w:p w14:paraId="00000017" w14:textId="77777777" w:rsidR="008C2358" w:rsidRDefault="002A28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Smart Ice-Cream (</w:t>
      </w:r>
      <w:proofErr w:type="spellStart"/>
      <w:r>
        <w:rPr>
          <w:color w:val="000000"/>
        </w:rPr>
        <w:t>Folens</w:t>
      </w:r>
      <w:proofErr w:type="spellEnd"/>
      <w:r>
        <w:rPr>
          <w:color w:val="000000"/>
        </w:rPr>
        <w:t>)</w:t>
      </w:r>
    </w:p>
    <w:p w14:paraId="00000018" w14:textId="77777777" w:rsidR="008C2358" w:rsidRDefault="002A28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Better English Literary Skills 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Class (educate.ie)</w:t>
      </w:r>
    </w:p>
    <w:p w14:paraId="00000019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A" w14:textId="77777777" w:rsidR="008C2358" w:rsidRDefault="002A2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Your child was asked to choose one book from the library before the school closed – please encourage them to continue to read this or any other suitable books during the closure.</w:t>
      </w:r>
    </w:p>
    <w:p w14:paraId="0000001B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C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D" w14:textId="77777777" w:rsidR="008C2358" w:rsidRDefault="002A2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b/>
          <w:color w:val="000000"/>
        </w:rPr>
        <w:t>Gaeilge</w:t>
      </w:r>
      <w:proofErr w:type="spellEnd"/>
      <w:r>
        <w:rPr>
          <w:color w:val="000000"/>
        </w:rPr>
        <w:t xml:space="preserve">: </w:t>
      </w:r>
    </w:p>
    <w:p w14:paraId="0000001E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F" w14:textId="77777777" w:rsidR="008C2358" w:rsidRDefault="002A2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Fuaimeanna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Focail</w:t>
      </w:r>
      <w:proofErr w:type="spellEnd"/>
      <w:r>
        <w:rPr>
          <w:color w:val="000000"/>
        </w:rPr>
        <w:t>: Unit 26 - 27 (one p</w:t>
      </w:r>
      <w:r>
        <w:rPr>
          <w:color w:val="000000"/>
        </w:rPr>
        <w:t>er week) - complete exercises, test spellings</w:t>
      </w:r>
    </w:p>
    <w:p w14:paraId="00000020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1" w14:textId="77777777" w:rsidR="008C2358" w:rsidRDefault="002A2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 would suggest accessing the following, currently free online resources:</w:t>
      </w:r>
    </w:p>
    <w:p w14:paraId="00000022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3" w14:textId="77777777" w:rsidR="008C2358" w:rsidRDefault="002A2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Class</w:t>
      </w:r>
    </w:p>
    <w:p w14:paraId="00000024" w14:textId="77777777" w:rsidR="008C2358" w:rsidRDefault="002A2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Seo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Leat</w:t>
      </w:r>
      <w:proofErr w:type="spellEnd"/>
      <w:r>
        <w:rPr>
          <w:color w:val="000000"/>
        </w:rPr>
        <w:t xml:space="preserve">, Rang a </w:t>
      </w:r>
      <w:proofErr w:type="spellStart"/>
      <w:r>
        <w:rPr>
          <w:color w:val="000000"/>
        </w:rPr>
        <w:t>Cúig</w:t>
      </w:r>
      <w:proofErr w:type="spellEnd"/>
      <w:r>
        <w:rPr>
          <w:color w:val="000000"/>
        </w:rPr>
        <w:t xml:space="preserve"> (CJ Fallon)</w:t>
      </w:r>
    </w:p>
    <w:p w14:paraId="00000025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6" w14:textId="77777777" w:rsidR="008C2358" w:rsidRDefault="002A2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Class</w:t>
      </w:r>
    </w:p>
    <w:p w14:paraId="00000027" w14:textId="77777777" w:rsidR="008C2358" w:rsidRDefault="002A2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Seo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Leat</w:t>
      </w:r>
      <w:proofErr w:type="spellEnd"/>
      <w:r>
        <w:rPr>
          <w:color w:val="000000"/>
        </w:rPr>
        <w:t xml:space="preserve">, Rang a </w:t>
      </w:r>
      <w:proofErr w:type="spellStart"/>
      <w:r>
        <w:rPr>
          <w:color w:val="000000"/>
        </w:rPr>
        <w:t>Sé</w:t>
      </w:r>
      <w:proofErr w:type="spellEnd"/>
      <w:r>
        <w:rPr>
          <w:color w:val="000000"/>
        </w:rPr>
        <w:t xml:space="preserve"> (CJ Fallon)</w:t>
      </w:r>
    </w:p>
    <w:p w14:paraId="00000028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9" w14:textId="77777777" w:rsidR="008C2358" w:rsidRDefault="002A2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One unit per week from these books might be manageable. If your child is having difficulty with these activities, you could move to previous level (i.e. 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class on the 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class book, 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class on the </w:t>
      </w:r>
      <w:r>
        <w:rPr>
          <w:color w:val="000000"/>
        </w:rPr>
        <w:lastRenderedPageBreak/>
        <w:t>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class book).</w:t>
      </w:r>
    </w:p>
    <w:p w14:paraId="0000002A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B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C" w14:textId="77777777" w:rsidR="008C2358" w:rsidRDefault="002A2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Maths</w:t>
      </w:r>
      <w:r>
        <w:rPr>
          <w:color w:val="000000"/>
        </w:rPr>
        <w:t xml:space="preserve">: </w:t>
      </w:r>
    </w:p>
    <w:p w14:paraId="0000002D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E" w14:textId="77777777" w:rsidR="008C2358" w:rsidRDefault="002A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Mental Maths: Unit 27 – 2</w:t>
      </w:r>
      <w:r>
        <w:rPr>
          <w:color w:val="000000"/>
        </w:rPr>
        <w:t>8 (one unit per week, including problems and Friday Review)</w:t>
      </w:r>
    </w:p>
    <w:p w14:paraId="0000002F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0" w14:textId="77777777" w:rsidR="008C2358" w:rsidRDefault="002A2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I have set up a ‘</w:t>
      </w:r>
      <w:r>
        <w:rPr>
          <w:b/>
          <w:color w:val="000000"/>
        </w:rPr>
        <w:t>Mathletics</w:t>
      </w:r>
      <w:r>
        <w:rPr>
          <w:color w:val="000000"/>
        </w:rPr>
        <w:t xml:space="preserve">’ account for your child, which will allow me to assign activities. If you send an email with your child’s name to </w:t>
      </w:r>
      <w:hyperlink r:id="rId6">
        <w:r>
          <w:rPr>
            <w:color w:val="0000FF"/>
            <w:u w:val="single"/>
          </w:rPr>
          <w:t>teachermeelick@gmail.com</w:t>
        </w:r>
      </w:hyperlink>
      <w:r>
        <w:rPr>
          <w:color w:val="000000"/>
        </w:rPr>
        <w:t>, I will reply with their login details.</w:t>
      </w:r>
    </w:p>
    <w:p w14:paraId="00000031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2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3" w14:textId="77777777" w:rsidR="008C2358" w:rsidRDefault="002A2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Geography and Science</w:t>
      </w:r>
      <w:r>
        <w:rPr>
          <w:color w:val="000000"/>
        </w:rPr>
        <w:t xml:space="preserve">: </w:t>
      </w:r>
    </w:p>
    <w:p w14:paraId="00000034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5" w14:textId="77777777" w:rsidR="008C2358" w:rsidRDefault="002A2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If your child left their ‘Small World’ books in school, these are available online (CJ Fallon). </w:t>
      </w:r>
    </w:p>
    <w:p w14:paraId="00000036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7" w14:textId="77777777" w:rsidR="008C2358" w:rsidRDefault="002A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Small World, Unit 13: The Moon – read, discuss and complete written exercises – Textbook, p. 78 – A, B C (2), Workbook, p. 30 (these activities were also on the worksheet I gave out on the day of the closure)</w:t>
      </w:r>
    </w:p>
    <w:p w14:paraId="00000038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9" w14:textId="77777777" w:rsidR="008C2358" w:rsidRDefault="002A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Small World, Unit 14: Study of a </w:t>
      </w:r>
      <w:proofErr w:type="spellStart"/>
      <w:r>
        <w:rPr>
          <w:color w:val="000000"/>
        </w:rPr>
        <w:t>Bogland</w:t>
      </w:r>
      <w:proofErr w:type="spellEnd"/>
      <w:r>
        <w:rPr>
          <w:color w:val="000000"/>
        </w:rPr>
        <w:t xml:space="preserve"> Area </w:t>
      </w:r>
      <w:r>
        <w:rPr>
          <w:color w:val="000000"/>
        </w:rPr>
        <w:t>– read (p, 79, 80), discuss and complete written exercises – Textbook, p. 81 – A, B, Workbook, p. 31 (B), 32</w:t>
      </w:r>
    </w:p>
    <w:p w14:paraId="0000003A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B" w14:textId="77777777" w:rsidR="008C2358" w:rsidRDefault="002A2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If your child has not yet completed their ‘Country’ project, please encourage them to do so. If they are still in the process of doing this, the f</w:t>
      </w:r>
      <w:r>
        <w:rPr>
          <w:color w:val="000000"/>
        </w:rPr>
        <w:t>ollowing sites may be helpful (or, even they have, they may find these both educational and entertaining):</w:t>
      </w:r>
    </w:p>
    <w:p w14:paraId="0000003C" w14:textId="77777777" w:rsidR="008C2358" w:rsidRDefault="002A2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7">
        <w:r>
          <w:rPr>
            <w:color w:val="0000FF"/>
            <w:u w:val="single"/>
          </w:rPr>
          <w:t>https://www.kids-world-travel-guide.com/geography-facts.html</w:t>
        </w:r>
      </w:hyperlink>
    </w:p>
    <w:p w14:paraId="0000003D" w14:textId="77777777" w:rsidR="008C2358" w:rsidRDefault="002A2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8">
        <w:r>
          <w:rPr>
            <w:color w:val="0000FF"/>
            <w:u w:val="single"/>
          </w:rPr>
          <w:t>http://www.sciencekids.co.nz/sciencefacts/countries.html</w:t>
        </w:r>
      </w:hyperlink>
    </w:p>
    <w:p w14:paraId="0000003E" w14:textId="77777777" w:rsidR="008C2358" w:rsidRDefault="002A2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9">
        <w:r>
          <w:rPr>
            <w:color w:val="0000FF"/>
            <w:u w:val="single"/>
          </w:rPr>
          <w:t>https://www.scienceforkidsclub.com/country-facts.html</w:t>
        </w:r>
      </w:hyperlink>
    </w:p>
    <w:p w14:paraId="0000003F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0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1" w14:textId="77777777" w:rsidR="008C2358" w:rsidRDefault="002A2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Hi</w:t>
      </w:r>
      <w:r>
        <w:rPr>
          <w:b/>
          <w:color w:val="000000"/>
        </w:rPr>
        <w:t>story</w:t>
      </w:r>
      <w:r>
        <w:rPr>
          <w:color w:val="000000"/>
        </w:rPr>
        <w:t xml:space="preserve">: </w:t>
      </w:r>
    </w:p>
    <w:p w14:paraId="00000042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3" w14:textId="77777777" w:rsidR="008C2358" w:rsidRDefault="002A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Small World, Unit 12: The Irish Free State – read, discuss and complete written exercises – Textbook, p.71 - A, B, C. Activities from exercises D &amp;</w:t>
      </w:r>
      <w:r>
        <w:rPr>
          <w:color w:val="000000"/>
        </w:rPr>
        <w:t xml:space="preserve"> E optional), Workbook, p. 29 – 31 (these activities were also on the worksheet I gave out on the day of the closure)</w:t>
      </w:r>
    </w:p>
    <w:p w14:paraId="00000044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5" w14:textId="77777777" w:rsidR="008C2358" w:rsidRDefault="002A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Small World, Unit 13: Mahatma Gandhi – read, discuss and complete written exercises – Textbook, p.75 - A, B, Workbook, p. 31</w:t>
      </w:r>
    </w:p>
    <w:p w14:paraId="00000046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7" w14:textId="77777777" w:rsidR="008C2358" w:rsidRDefault="008C23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8" w14:textId="77777777" w:rsidR="008C2358" w:rsidRDefault="002A2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Visual Art</w:t>
      </w:r>
      <w:r>
        <w:rPr>
          <w:b/>
          <w:color w:val="000000"/>
        </w:rPr>
        <w:t>s:</w:t>
      </w:r>
      <w:r>
        <w:rPr>
          <w:color w:val="000000"/>
        </w:rPr>
        <w:t xml:space="preserve"> A wide range of suitable art and craft activities are available on scoilnet.ie. (This is also an excellent resource for activities from all other subject areas)</w:t>
      </w:r>
    </w:p>
    <w:sectPr w:rsidR="008C2358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764"/>
    <w:multiLevelType w:val="multilevel"/>
    <w:tmpl w:val="C966F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6F43FA"/>
    <w:multiLevelType w:val="multilevel"/>
    <w:tmpl w:val="3E42D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6B83123"/>
    <w:multiLevelType w:val="multilevel"/>
    <w:tmpl w:val="6B645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EC772B4"/>
    <w:multiLevelType w:val="multilevel"/>
    <w:tmpl w:val="6A04A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F7618B5"/>
    <w:multiLevelType w:val="multilevel"/>
    <w:tmpl w:val="F544E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2358"/>
    <w:rsid w:val="002A28E6"/>
    <w:rsid w:val="008C2358"/>
    <w:rsid w:val="00D9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kids.co.nz/sciencefacts/countri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ids-world-travel-guide.com/geography-fac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chermeelick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ienceforkidsclub.com/country-fa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Keane</dc:creator>
  <cp:lastModifiedBy>Welcome</cp:lastModifiedBy>
  <cp:revision>3</cp:revision>
  <dcterms:created xsi:type="dcterms:W3CDTF">2020-03-26T17:26:00Z</dcterms:created>
  <dcterms:modified xsi:type="dcterms:W3CDTF">2020-03-26T17:27:00Z</dcterms:modified>
</cp:coreProperties>
</file>